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98" w:rsidRDefault="002C4198" w:rsidP="002C4198">
      <w:pPr>
        <w:spacing w:after="160" w:line="259" w:lineRule="auto"/>
        <w:jc w:val="both"/>
        <w:rPr>
          <w:rFonts w:ascii="Times New Roman" w:eastAsia="Times New Roman" w:hAnsi="Times New Roman" w:cs="Times New Roman"/>
          <w:b/>
          <w:bCs/>
          <w:color w:val="0070C0"/>
          <w:kern w:val="32"/>
          <w:sz w:val="24"/>
          <w:szCs w:val="24"/>
          <w:lang w:eastAsia="hu-HU"/>
        </w:rPr>
      </w:pPr>
      <w:r w:rsidRPr="00520881">
        <w:rPr>
          <w:rFonts w:ascii="Times New Roman" w:hAnsi="Times New Roman" w:cs="Times New Roman"/>
          <w:noProof/>
          <w:lang w:eastAsia="hu-HU"/>
        </w:rPr>
        <w:drawing>
          <wp:inline distT="0" distB="0" distL="0" distR="0">
            <wp:extent cx="5570220" cy="7892612"/>
            <wp:effectExtent l="0" t="0" r="0" b="0"/>
            <wp:docPr id="2927" name="Kép 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73042" cy="7896611"/>
                    </a:xfrm>
                    <a:prstGeom prst="rect">
                      <a:avLst/>
                    </a:prstGeom>
                    <a:noFill/>
                    <a:ln>
                      <a:noFill/>
                    </a:ln>
                  </pic:spPr>
                </pic:pic>
              </a:graphicData>
            </a:graphic>
          </wp:inline>
        </w:drawing>
      </w:r>
    </w:p>
    <w:p w:rsidR="002C4198" w:rsidRDefault="002C4198" w:rsidP="002C4198">
      <w:pPr>
        <w:pStyle w:val="Cmsor1"/>
        <w:spacing w:before="0" w:after="0"/>
        <w:ind w:left="0" w:firstLine="0"/>
        <w:contextualSpacing/>
        <w:rPr>
          <w:rFonts w:ascii="Times New Roman" w:hAnsi="Times New Roman" w:cs="Times New Roman"/>
          <w:color w:val="0070C0"/>
          <w:sz w:val="24"/>
          <w:szCs w:val="24"/>
        </w:rPr>
      </w:pPr>
    </w:p>
    <w:p w:rsidR="00992CEB" w:rsidRDefault="00992CEB">
      <w:pPr>
        <w:spacing w:after="160" w:line="259" w:lineRule="auto"/>
      </w:pPr>
      <w:r>
        <w:br w:type="page"/>
      </w:r>
    </w:p>
    <w:p w:rsidR="00992CEB" w:rsidRPr="00744F17" w:rsidRDefault="00992CEB" w:rsidP="00992CEB">
      <w:pPr>
        <w:pStyle w:val="Cmsor1"/>
        <w:spacing w:before="0" w:after="0"/>
        <w:ind w:left="0" w:firstLine="0"/>
        <w:contextualSpacing/>
        <w:rPr>
          <w:rFonts w:ascii="Times New Roman" w:hAnsi="Times New Roman" w:cs="Times New Roman"/>
          <w:color w:val="0070C0"/>
          <w:sz w:val="24"/>
          <w:szCs w:val="24"/>
        </w:rPr>
      </w:pPr>
    </w:p>
    <w:p w:rsidR="00992CEB" w:rsidRPr="00BD2777" w:rsidRDefault="00992CEB" w:rsidP="00992CEB">
      <w:pPr>
        <w:tabs>
          <w:tab w:val="left" w:pos="5170"/>
        </w:tabs>
        <w:spacing w:after="0" w:line="240" w:lineRule="auto"/>
        <w:contextualSpacing/>
        <w:jc w:val="center"/>
        <w:rPr>
          <w:rFonts w:ascii="Times New Roman" w:hAnsi="Times New Roman" w:cs="Times New Roman"/>
          <w:sz w:val="24"/>
          <w:szCs w:val="24"/>
        </w:rPr>
      </w:pPr>
      <w:r w:rsidRPr="00BD2777">
        <w:rPr>
          <w:rFonts w:ascii="Times New Roman" w:hAnsi="Times New Roman" w:cs="Times New Roman"/>
          <w:sz w:val="24"/>
          <w:szCs w:val="24"/>
        </w:rPr>
        <w:t xml:space="preserve">I. </w:t>
      </w:r>
    </w:p>
    <w:p w:rsidR="00992CEB" w:rsidRPr="00BD2777" w:rsidRDefault="00992CEB" w:rsidP="00992CEB">
      <w:pPr>
        <w:pStyle w:val="Nincstrkz"/>
        <w:contextualSpacing/>
        <w:jc w:val="both"/>
        <w:rPr>
          <w:rFonts w:ascii="Times New Roman" w:hAnsi="Times New Roman" w:cs="Times New Roman"/>
          <w:b/>
          <w:bCs/>
          <w:sz w:val="24"/>
          <w:szCs w:val="24"/>
        </w:rPr>
      </w:pPr>
      <w:r w:rsidRPr="00BD2777">
        <w:rPr>
          <w:rFonts w:ascii="Times New Roman" w:hAnsi="Times New Roman" w:cs="Times New Roman"/>
          <w:b/>
          <w:bCs/>
          <w:sz w:val="24"/>
          <w:szCs w:val="24"/>
        </w:rPr>
        <w:t>Az NNGYK javaslatai a lakosság számára a hideg káros hatásának mérséklésére</w:t>
      </w:r>
    </w:p>
    <w:p w:rsidR="00992CEB" w:rsidRPr="00BD2777" w:rsidRDefault="00992CEB" w:rsidP="00992CEB">
      <w:pPr>
        <w:pStyle w:val="Nincstrkz"/>
        <w:contextualSpacing/>
        <w:jc w:val="both"/>
        <w:rPr>
          <w:rFonts w:ascii="Times New Roman" w:hAnsi="Times New Roman" w:cs="Times New Roman"/>
          <w:b/>
          <w:bCs/>
          <w:sz w:val="24"/>
          <w:szCs w:val="24"/>
        </w:rPr>
      </w:pPr>
    </w:p>
    <w:p w:rsidR="00992CEB" w:rsidRPr="00BD2777" w:rsidRDefault="00992CEB" w:rsidP="00992CEB">
      <w:pPr>
        <w:pStyle w:val="Nincstrkz"/>
        <w:contextualSpacing/>
        <w:jc w:val="both"/>
        <w:rPr>
          <w:rFonts w:ascii="Times New Roman" w:hAnsi="Times New Roman" w:cs="Times New Roman"/>
          <w:sz w:val="24"/>
          <w:szCs w:val="24"/>
        </w:rPr>
      </w:pPr>
      <w:r w:rsidRPr="00BD2777">
        <w:rPr>
          <w:rFonts w:ascii="Times New Roman" w:hAnsi="Times New Roman" w:cs="Times New Roman"/>
          <w:sz w:val="24"/>
          <w:szCs w:val="24"/>
        </w:rPr>
        <w:t>Tanácsok a hideg káros hatásának mérséklésére:</w:t>
      </w:r>
    </w:p>
    <w:p w:rsidR="00992CEB" w:rsidRPr="00BD2777" w:rsidRDefault="00992CEB" w:rsidP="00992CEB">
      <w:pPr>
        <w:pStyle w:val="Nincstrkz"/>
        <w:numPr>
          <w:ilvl w:val="0"/>
          <w:numId w:val="2"/>
        </w:numPr>
        <w:contextualSpacing/>
        <w:jc w:val="both"/>
        <w:rPr>
          <w:rFonts w:ascii="Times New Roman" w:hAnsi="Times New Roman" w:cs="Times New Roman"/>
          <w:sz w:val="24"/>
          <w:szCs w:val="24"/>
        </w:rPr>
      </w:pPr>
      <w:r w:rsidRPr="00BD2777">
        <w:rPr>
          <w:rFonts w:ascii="Times New Roman" w:hAnsi="Times New Roman" w:cs="Times New Roman"/>
          <w:sz w:val="24"/>
          <w:szCs w:val="24"/>
        </w:rPr>
        <w:t>alkoholos italok fogyasztása nem ajánlott, mert növeli a végtagok hőleadását, elősegíti a kihűlést!</w:t>
      </w:r>
    </w:p>
    <w:p w:rsidR="00992CEB" w:rsidRPr="00BD2777" w:rsidRDefault="00992CEB" w:rsidP="00992CEB">
      <w:pPr>
        <w:pStyle w:val="Nincstrkz"/>
        <w:numPr>
          <w:ilvl w:val="0"/>
          <w:numId w:val="2"/>
        </w:numPr>
        <w:contextualSpacing/>
        <w:jc w:val="both"/>
        <w:rPr>
          <w:rFonts w:ascii="Times New Roman" w:hAnsi="Times New Roman" w:cs="Times New Roman"/>
          <w:sz w:val="24"/>
          <w:szCs w:val="24"/>
        </w:rPr>
      </w:pPr>
      <w:r w:rsidRPr="00BD2777">
        <w:rPr>
          <w:rFonts w:ascii="Times New Roman" w:hAnsi="Times New Roman" w:cs="Times New Roman"/>
          <w:sz w:val="24"/>
          <w:szCs w:val="24"/>
        </w:rPr>
        <w:t xml:space="preserve">A nagy hidegben az idősek lehetőleg ne menjenek a szabadba, a megfelelő hőmérsékletet a lakásban is biztosítani kell számukra. </w:t>
      </w:r>
    </w:p>
    <w:p w:rsidR="00992CEB" w:rsidRPr="00BD2777" w:rsidRDefault="00992CEB" w:rsidP="00992CEB">
      <w:pPr>
        <w:pStyle w:val="Nincstrkz"/>
        <w:numPr>
          <w:ilvl w:val="0"/>
          <w:numId w:val="2"/>
        </w:numPr>
        <w:contextualSpacing/>
        <w:jc w:val="both"/>
        <w:rPr>
          <w:rFonts w:ascii="Times New Roman" w:hAnsi="Times New Roman" w:cs="Times New Roman"/>
          <w:sz w:val="24"/>
          <w:szCs w:val="24"/>
        </w:rPr>
      </w:pPr>
      <w:r w:rsidRPr="00BD2777">
        <w:rPr>
          <w:rFonts w:ascii="Times New Roman" w:hAnsi="Times New Roman" w:cs="Times New Roman"/>
          <w:sz w:val="24"/>
          <w:szCs w:val="24"/>
        </w:rPr>
        <w:t>Ha fázik, vacog, fájdalmat vagy zsibbadást érez – ezek már a kihűlés vagy a fagyás előjelei! Előzze meg a további lehűlést testmozgással, vagy menjen belső térbe melegedni.</w:t>
      </w:r>
    </w:p>
    <w:p w:rsidR="00992CEB" w:rsidRPr="00BD2777" w:rsidRDefault="00992CEB" w:rsidP="00992CEB">
      <w:pPr>
        <w:pStyle w:val="Nincstrkz"/>
        <w:numPr>
          <w:ilvl w:val="0"/>
          <w:numId w:val="2"/>
        </w:numPr>
        <w:contextualSpacing/>
        <w:jc w:val="both"/>
        <w:rPr>
          <w:rFonts w:ascii="Times New Roman" w:eastAsia="Times-Roman" w:hAnsi="Times New Roman" w:cs="Times New Roman"/>
          <w:sz w:val="24"/>
          <w:szCs w:val="24"/>
          <w:lang w:eastAsia="hu-HU"/>
        </w:rPr>
      </w:pPr>
      <w:r w:rsidRPr="00BD2777">
        <w:rPr>
          <w:rFonts w:ascii="Times New Roman" w:eastAsia="Times-Roman" w:hAnsi="Times New Roman" w:cs="Times New Roman"/>
          <w:sz w:val="24"/>
          <w:szCs w:val="24"/>
          <w:lang w:eastAsia="hu-HU"/>
        </w:rPr>
        <w:t>Ne fogjon meg hideg tárgyakat csupasz kézzel, mert fagyási sérüléseket szerezhet. Mínusz 10 fok alatt feltétlenül viseljen kesztyűt!</w:t>
      </w:r>
    </w:p>
    <w:p w:rsidR="00992CEB" w:rsidRPr="00BD2777" w:rsidRDefault="00992CEB" w:rsidP="00992CEB">
      <w:pPr>
        <w:pStyle w:val="Nincstrkz"/>
        <w:numPr>
          <w:ilvl w:val="0"/>
          <w:numId w:val="2"/>
        </w:numPr>
        <w:contextualSpacing/>
        <w:jc w:val="both"/>
        <w:rPr>
          <w:rFonts w:ascii="Times New Roman" w:eastAsia="Times-Roman" w:hAnsi="Times New Roman" w:cs="Times New Roman"/>
          <w:sz w:val="24"/>
          <w:szCs w:val="24"/>
          <w:lang w:eastAsia="hu-HU"/>
        </w:rPr>
      </w:pPr>
      <w:r w:rsidRPr="00BD2777">
        <w:rPr>
          <w:rFonts w:ascii="Times New Roman" w:eastAsia="Times-Roman" w:hAnsi="Times New Roman" w:cs="Times New Roman"/>
          <w:sz w:val="24"/>
          <w:szCs w:val="24"/>
          <w:lang w:eastAsia="hu-HU"/>
        </w:rPr>
        <w:t>Krónikus betegségben szenvedők lehetőleg ne tartózkodjanak hosszú ideig a szabadban extrém hideg időben. Kérjék ki a kezelőorvos tanácsát a gyógyszerek adagjának esetleges módosításáról!</w:t>
      </w:r>
    </w:p>
    <w:p w:rsidR="00992CEB" w:rsidRPr="00BD2777" w:rsidRDefault="00992CEB" w:rsidP="00992CEB">
      <w:pPr>
        <w:pStyle w:val="Nincstrkz"/>
        <w:numPr>
          <w:ilvl w:val="0"/>
          <w:numId w:val="2"/>
        </w:numPr>
        <w:contextualSpacing/>
        <w:jc w:val="both"/>
        <w:rPr>
          <w:rFonts w:ascii="Times New Roman" w:eastAsia="Times-Roman" w:hAnsi="Times New Roman" w:cs="Times New Roman"/>
          <w:sz w:val="24"/>
          <w:szCs w:val="24"/>
          <w:lang w:eastAsia="hu-HU"/>
        </w:rPr>
      </w:pPr>
      <w:r w:rsidRPr="00BD2777">
        <w:rPr>
          <w:rFonts w:ascii="Times New Roman" w:eastAsia="Times-Roman" w:hAnsi="Times New Roman" w:cs="Times New Roman"/>
          <w:sz w:val="24"/>
          <w:szCs w:val="24"/>
          <w:lang w:eastAsia="hu-HU"/>
        </w:rPr>
        <w:t>Öltözzön megfelelően: védje magát a széltől és az átnedvesedéstől. A nedves ruhákat minél előbb váltsa át. Viseljen természetes alapanyagú gyapjú vagy pamut alsó ruházatot.</w:t>
      </w:r>
    </w:p>
    <w:p w:rsidR="00992CEB" w:rsidRPr="00BD2777" w:rsidRDefault="00992CEB" w:rsidP="00992CEB">
      <w:pPr>
        <w:pStyle w:val="Nincstrkz"/>
        <w:numPr>
          <w:ilvl w:val="0"/>
          <w:numId w:val="2"/>
        </w:numPr>
        <w:contextualSpacing/>
        <w:jc w:val="both"/>
        <w:rPr>
          <w:rFonts w:ascii="Times New Roman" w:eastAsia="Times-Roman" w:hAnsi="Times New Roman" w:cs="Times New Roman"/>
          <w:sz w:val="24"/>
          <w:szCs w:val="24"/>
          <w:lang w:eastAsia="hu-HU"/>
        </w:rPr>
      </w:pPr>
      <w:r w:rsidRPr="00BD2777">
        <w:rPr>
          <w:rFonts w:ascii="Times New Roman" w:eastAsia="Times-Roman" w:hAnsi="Times New Roman" w:cs="Times New Roman"/>
          <w:sz w:val="24"/>
          <w:szCs w:val="24"/>
          <w:lang w:eastAsia="hu-HU"/>
        </w:rPr>
        <w:t>Különösen figyeljen arra, hogy megfelelő cipőt, csizmát viseljen, mert a lábfej hamar lehűl, a lábujjak könnyen szenvedhetnek könnyebb-súlyosabb fagyási sérüléseket! Hasonlóan védje kezét és a fejét is.</w:t>
      </w:r>
    </w:p>
    <w:p w:rsidR="00992CEB" w:rsidRPr="00BD2777" w:rsidRDefault="00992CEB" w:rsidP="00992CEB">
      <w:pPr>
        <w:pStyle w:val="Nincstrkz"/>
        <w:numPr>
          <w:ilvl w:val="0"/>
          <w:numId w:val="2"/>
        </w:numPr>
        <w:contextualSpacing/>
        <w:jc w:val="both"/>
        <w:rPr>
          <w:rFonts w:ascii="Times New Roman" w:eastAsia="Times-Roman" w:hAnsi="Times New Roman" w:cs="Times New Roman"/>
          <w:sz w:val="24"/>
          <w:szCs w:val="24"/>
          <w:lang w:eastAsia="hu-HU"/>
        </w:rPr>
      </w:pPr>
      <w:r w:rsidRPr="00BD2777">
        <w:rPr>
          <w:rFonts w:ascii="Times New Roman" w:eastAsia="Times-Roman" w:hAnsi="Times New Roman" w:cs="Times New Roman"/>
          <w:sz w:val="24"/>
          <w:szCs w:val="24"/>
          <w:lang w:eastAsia="hu-HU"/>
        </w:rPr>
        <w:t>Ha autóval utazik, vigyen magával meleg takarót, termoszban meleg folyadékot, feltöltött mobiltelefont.</w:t>
      </w:r>
    </w:p>
    <w:p w:rsidR="00992CEB" w:rsidRPr="00BD2777" w:rsidRDefault="00992CEB" w:rsidP="00992CEB">
      <w:pPr>
        <w:pStyle w:val="Nincstrkz"/>
        <w:numPr>
          <w:ilvl w:val="0"/>
          <w:numId w:val="2"/>
        </w:numPr>
        <w:contextualSpacing/>
        <w:jc w:val="both"/>
        <w:rPr>
          <w:rFonts w:ascii="Times New Roman" w:eastAsia="Times-Roman" w:hAnsi="Times New Roman" w:cs="Times New Roman"/>
          <w:sz w:val="24"/>
          <w:szCs w:val="24"/>
          <w:lang w:eastAsia="hu-HU"/>
        </w:rPr>
      </w:pPr>
      <w:r w:rsidRPr="00BD2777">
        <w:rPr>
          <w:rFonts w:ascii="Times New Roman" w:eastAsia="Times-Roman" w:hAnsi="Times New Roman" w:cs="Times New Roman"/>
          <w:sz w:val="24"/>
          <w:szCs w:val="24"/>
          <w:lang w:eastAsia="hu-HU"/>
        </w:rPr>
        <w:t>Otthon tegyen szőnyeget a padlóra, a nem tökéletesen záró nyílászárók elé, ablak közé helyezzen párnát, szőnyeget. A lakásban is öltözzön rétegesen, igyon meleg folyadékot.</w:t>
      </w:r>
    </w:p>
    <w:p w:rsidR="00992CEB" w:rsidRPr="00BD2777" w:rsidRDefault="00992CEB" w:rsidP="00992CEB">
      <w:pPr>
        <w:pStyle w:val="Nincstrkz"/>
        <w:numPr>
          <w:ilvl w:val="0"/>
          <w:numId w:val="5"/>
        </w:numPr>
        <w:contextualSpacing/>
        <w:jc w:val="both"/>
        <w:rPr>
          <w:rFonts w:ascii="Times New Roman" w:eastAsia="Times-Roman" w:hAnsi="Times New Roman" w:cs="Times New Roman"/>
          <w:sz w:val="24"/>
          <w:szCs w:val="24"/>
          <w:lang w:eastAsia="hu-HU"/>
        </w:rPr>
      </w:pPr>
      <w:r w:rsidRPr="00BD2777">
        <w:rPr>
          <w:rFonts w:ascii="Times New Roman" w:eastAsia="Times-Roman" w:hAnsi="Times New Roman" w:cs="Times New Roman"/>
          <w:sz w:val="24"/>
          <w:szCs w:val="24"/>
          <w:lang w:eastAsia="hu-HU"/>
        </w:rPr>
        <w:t>Ha vacogunk, akkor testünk hőmérséklete jelentősen csökkent. Ha fájnak a végtagjaink, és mozgásunk, figyelmünk lassul, ez már a súlyos kihűlés előjele. Ha a hidegben szívritmuszavart, mellkasi fájdalmat, légszomjat érez, hívjon orvosi segítséget.</w:t>
      </w:r>
    </w:p>
    <w:p w:rsidR="00992CEB" w:rsidRPr="00BD2777" w:rsidRDefault="00992CEB" w:rsidP="00992CEB">
      <w:pPr>
        <w:pStyle w:val="Nincstrkz"/>
        <w:contextualSpacing/>
        <w:jc w:val="both"/>
        <w:rPr>
          <w:rFonts w:ascii="Times New Roman" w:eastAsia="Times-Roman" w:hAnsi="Times New Roman" w:cs="Times New Roman"/>
          <w:sz w:val="24"/>
          <w:szCs w:val="24"/>
          <w:lang w:eastAsia="hu-HU"/>
        </w:rPr>
      </w:pPr>
    </w:p>
    <w:p w:rsidR="00992CEB" w:rsidRPr="00BD2777" w:rsidRDefault="00992CEB" w:rsidP="00992CEB">
      <w:pPr>
        <w:pStyle w:val="Nincstrkz"/>
        <w:contextualSpacing/>
        <w:jc w:val="both"/>
        <w:rPr>
          <w:rFonts w:ascii="Times New Roman" w:eastAsia="Times-Roman" w:hAnsi="Times New Roman" w:cs="Times New Roman"/>
          <w:b/>
          <w:bCs/>
          <w:sz w:val="24"/>
          <w:szCs w:val="24"/>
          <w:lang w:eastAsia="hu-HU"/>
        </w:rPr>
      </w:pPr>
      <w:r w:rsidRPr="00BD2777">
        <w:rPr>
          <w:rFonts w:ascii="Times New Roman" w:eastAsia="Times-Roman" w:hAnsi="Times New Roman" w:cs="Times New Roman"/>
          <w:b/>
          <w:bCs/>
          <w:sz w:val="24"/>
          <w:szCs w:val="24"/>
          <w:lang w:eastAsia="hu-HU"/>
        </w:rPr>
        <w:t>Tanácsok a csecsemők, kisgyermekek védelmére</w:t>
      </w:r>
    </w:p>
    <w:p w:rsidR="00992CEB" w:rsidRPr="00BD2777" w:rsidRDefault="00992CEB" w:rsidP="00992CEB">
      <w:pPr>
        <w:pStyle w:val="Nincstrkz"/>
        <w:contextualSpacing/>
        <w:jc w:val="both"/>
        <w:rPr>
          <w:rFonts w:ascii="Times New Roman" w:eastAsia="Times-Roman" w:hAnsi="Times New Roman" w:cs="Times New Roman"/>
          <w:b/>
          <w:bCs/>
          <w:sz w:val="24"/>
          <w:szCs w:val="24"/>
          <w:lang w:eastAsia="hu-HU"/>
        </w:rPr>
      </w:pPr>
    </w:p>
    <w:p w:rsidR="00992CEB" w:rsidRPr="00BD2777" w:rsidRDefault="00992CEB" w:rsidP="00992CEB">
      <w:pPr>
        <w:pStyle w:val="Nincstrkz"/>
        <w:ind w:left="708"/>
        <w:contextualSpacing/>
        <w:jc w:val="both"/>
        <w:rPr>
          <w:rFonts w:ascii="Times New Roman" w:eastAsia="Times-Roman" w:hAnsi="Times New Roman" w:cs="Times New Roman"/>
          <w:sz w:val="24"/>
          <w:szCs w:val="24"/>
          <w:lang w:eastAsia="hu-HU"/>
        </w:rPr>
      </w:pPr>
      <w:r w:rsidRPr="00BD2777">
        <w:rPr>
          <w:rFonts w:ascii="Times New Roman" w:eastAsia="Times-Roman" w:hAnsi="Times New Roman" w:cs="Times New Roman"/>
          <w:sz w:val="24"/>
          <w:szCs w:val="24"/>
          <w:lang w:eastAsia="hu-HU"/>
        </w:rPr>
        <w:t xml:space="preserve">Mínusz 10 fok alatt ne vigyük sétálni a gyermeket. Ha muszáj vele a szabadba menni (a testvérért, vagy ügyintézés miatt), akkor rétegesen, alaposan öltöztessük fel, orcáját, orrát kenjük be zsíros krémmel, lehetőleg szélvédett babakocsiban utaztassuk és igyekezzünk minél rövidebb időt kint tölteni vele. Erős szélben, nagy ködben csak akkor induljunk útnak kisgyermekkel, ha az elkerülhetetlen! </w:t>
      </w:r>
    </w:p>
    <w:p w:rsidR="00D80C5E" w:rsidRDefault="00D80C5E">
      <w:pPr>
        <w:spacing w:after="160" w:line="259" w:lineRule="auto"/>
      </w:pPr>
    </w:p>
    <w:sectPr w:rsidR="00D80C5E" w:rsidSect="00E63C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4C1F"/>
    <w:multiLevelType w:val="hybridMultilevel"/>
    <w:tmpl w:val="8CAC4F66"/>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EF335E5"/>
    <w:multiLevelType w:val="hybridMultilevel"/>
    <w:tmpl w:val="D7C439C6"/>
    <w:lvl w:ilvl="0" w:tplc="92E851E2">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33A4DCA"/>
    <w:multiLevelType w:val="hybridMultilevel"/>
    <w:tmpl w:val="129EBD0E"/>
    <w:lvl w:ilvl="0" w:tplc="339C5E46">
      <w:start w:val="1"/>
      <w:numFmt w:val="bullet"/>
      <w:lvlText w:val=""/>
      <w:lvlJc w:val="left"/>
      <w:pPr>
        <w:tabs>
          <w:tab w:val="num" w:pos="720"/>
        </w:tabs>
        <w:ind w:left="720" w:hanging="360"/>
      </w:pPr>
      <w:rPr>
        <w:rFonts w:ascii="Wingdings 2" w:hAnsi="Wingdings 2" w:hint="default"/>
      </w:rPr>
    </w:lvl>
    <w:lvl w:ilvl="1" w:tplc="126AD3C4" w:tentative="1">
      <w:start w:val="1"/>
      <w:numFmt w:val="bullet"/>
      <w:lvlText w:val=""/>
      <w:lvlJc w:val="left"/>
      <w:pPr>
        <w:tabs>
          <w:tab w:val="num" w:pos="1440"/>
        </w:tabs>
        <w:ind w:left="1440" w:hanging="360"/>
      </w:pPr>
      <w:rPr>
        <w:rFonts w:ascii="Wingdings 2" w:hAnsi="Wingdings 2" w:hint="default"/>
      </w:rPr>
    </w:lvl>
    <w:lvl w:ilvl="2" w:tplc="C53E8076" w:tentative="1">
      <w:start w:val="1"/>
      <w:numFmt w:val="bullet"/>
      <w:lvlText w:val=""/>
      <w:lvlJc w:val="left"/>
      <w:pPr>
        <w:tabs>
          <w:tab w:val="num" w:pos="2160"/>
        </w:tabs>
        <w:ind w:left="2160" w:hanging="360"/>
      </w:pPr>
      <w:rPr>
        <w:rFonts w:ascii="Wingdings 2" w:hAnsi="Wingdings 2" w:hint="default"/>
      </w:rPr>
    </w:lvl>
    <w:lvl w:ilvl="3" w:tplc="A7FCF406" w:tentative="1">
      <w:start w:val="1"/>
      <w:numFmt w:val="bullet"/>
      <w:lvlText w:val=""/>
      <w:lvlJc w:val="left"/>
      <w:pPr>
        <w:tabs>
          <w:tab w:val="num" w:pos="2880"/>
        </w:tabs>
        <w:ind w:left="2880" w:hanging="360"/>
      </w:pPr>
      <w:rPr>
        <w:rFonts w:ascii="Wingdings 2" w:hAnsi="Wingdings 2" w:hint="default"/>
      </w:rPr>
    </w:lvl>
    <w:lvl w:ilvl="4" w:tplc="0C30D06A" w:tentative="1">
      <w:start w:val="1"/>
      <w:numFmt w:val="bullet"/>
      <w:lvlText w:val=""/>
      <w:lvlJc w:val="left"/>
      <w:pPr>
        <w:tabs>
          <w:tab w:val="num" w:pos="3600"/>
        </w:tabs>
        <w:ind w:left="3600" w:hanging="360"/>
      </w:pPr>
      <w:rPr>
        <w:rFonts w:ascii="Wingdings 2" w:hAnsi="Wingdings 2" w:hint="default"/>
      </w:rPr>
    </w:lvl>
    <w:lvl w:ilvl="5" w:tplc="F962C2B0" w:tentative="1">
      <w:start w:val="1"/>
      <w:numFmt w:val="bullet"/>
      <w:lvlText w:val=""/>
      <w:lvlJc w:val="left"/>
      <w:pPr>
        <w:tabs>
          <w:tab w:val="num" w:pos="4320"/>
        </w:tabs>
        <w:ind w:left="4320" w:hanging="360"/>
      </w:pPr>
      <w:rPr>
        <w:rFonts w:ascii="Wingdings 2" w:hAnsi="Wingdings 2" w:hint="default"/>
      </w:rPr>
    </w:lvl>
    <w:lvl w:ilvl="6" w:tplc="4FF27432" w:tentative="1">
      <w:start w:val="1"/>
      <w:numFmt w:val="bullet"/>
      <w:lvlText w:val=""/>
      <w:lvlJc w:val="left"/>
      <w:pPr>
        <w:tabs>
          <w:tab w:val="num" w:pos="5040"/>
        </w:tabs>
        <w:ind w:left="5040" w:hanging="360"/>
      </w:pPr>
      <w:rPr>
        <w:rFonts w:ascii="Wingdings 2" w:hAnsi="Wingdings 2" w:hint="default"/>
      </w:rPr>
    </w:lvl>
    <w:lvl w:ilvl="7" w:tplc="07D27C7E" w:tentative="1">
      <w:start w:val="1"/>
      <w:numFmt w:val="bullet"/>
      <w:lvlText w:val=""/>
      <w:lvlJc w:val="left"/>
      <w:pPr>
        <w:tabs>
          <w:tab w:val="num" w:pos="5760"/>
        </w:tabs>
        <w:ind w:left="5760" w:hanging="360"/>
      </w:pPr>
      <w:rPr>
        <w:rFonts w:ascii="Wingdings 2" w:hAnsi="Wingdings 2" w:hint="default"/>
      </w:rPr>
    </w:lvl>
    <w:lvl w:ilvl="8" w:tplc="6E46F582" w:tentative="1">
      <w:start w:val="1"/>
      <w:numFmt w:val="bullet"/>
      <w:lvlText w:val=""/>
      <w:lvlJc w:val="left"/>
      <w:pPr>
        <w:tabs>
          <w:tab w:val="num" w:pos="6480"/>
        </w:tabs>
        <w:ind w:left="6480" w:hanging="360"/>
      </w:pPr>
      <w:rPr>
        <w:rFonts w:ascii="Wingdings 2" w:hAnsi="Wingdings 2" w:hint="default"/>
      </w:rPr>
    </w:lvl>
  </w:abstractNum>
  <w:abstractNum w:abstractNumId="3">
    <w:nsid w:val="6EFB60CF"/>
    <w:multiLevelType w:val="multilevel"/>
    <w:tmpl w:val="FEC8D948"/>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65E5511"/>
    <w:multiLevelType w:val="hybridMultilevel"/>
    <w:tmpl w:val="876CA2EA"/>
    <w:lvl w:ilvl="0" w:tplc="92E851E2">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C4198"/>
    <w:rsid w:val="002C4198"/>
    <w:rsid w:val="003E063E"/>
    <w:rsid w:val="00447D2E"/>
    <w:rsid w:val="00992CEB"/>
    <w:rsid w:val="00AB0DFE"/>
    <w:rsid w:val="00AE7CBE"/>
    <w:rsid w:val="00C103E9"/>
    <w:rsid w:val="00D73175"/>
    <w:rsid w:val="00D80C5E"/>
    <w:rsid w:val="00E63CA5"/>
    <w:rsid w:val="00EB62F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C4198"/>
    <w:pPr>
      <w:spacing w:after="200" w:line="276" w:lineRule="auto"/>
    </w:pPr>
  </w:style>
  <w:style w:type="paragraph" w:styleId="Cmsor1">
    <w:name w:val="heading 1"/>
    <w:basedOn w:val="Norml"/>
    <w:next w:val="Norml"/>
    <w:link w:val="Cmsor1Char"/>
    <w:qFormat/>
    <w:rsid w:val="002C4198"/>
    <w:pPr>
      <w:keepNext/>
      <w:spacing w:before="240" w:after="60" w:line="240" w:lineRule="auto"/>
      <w:ind w:left="432" w:hanging="432"/>
      <w:outlineLvl w:val="0"/>
    </w:pPr>
    <w:rPr>
      <w:rFonts w:ascii="Arial" w:eastAsia="Times New Roman" w:hAnsi="Arial" w:cs="Arial"/>
      <w:b/>
      <w:bCs/>
      <w:kern w:val="32"/>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C4198"/>
    <w:rPr>
      <w:rFonts w:ascii="Arial" w:eastAsia="Times New Roman" w:hAnsi="Arial" w:cs="Arial"/>
      <w:b/>
      <w:bCs/>
      <w:kern w:val="32"/>
      <w:sz w:val="32"/>
      <w:szCs w:val="32"/>
      <w:lang w:eastAsia="hu-HU"/>
    </w:rPr>
  </w:style>
  <w:style w:type="paragraph" w:styleId="Nincstrkz">
    <w:name w:val="No Spacing"/>
    <w:uiPriority w:val="99"/>
    <w:qFormat/>
    <w:rsid w:val="002C4198"/>
    <w:pPr>
      <w:spacing w:after="0" w:line="240" w:lineRule="auto"/>
    </w:pPr>
  </w:style>
  <w:style w:type="paragraph" w:styleId="Listaszerbekezds">
    <w:name w:val="List Paragraph"/>
    <w:basedOn w:val="Norml"/>
    <w:link w:val="ListaszerbekezdsChar"/>
    <w:uiPriority w:val="34"/>
    <w:qFormat/>
    <w:rsid w:val="002C4198"/>
    <w:pPr>
      <w:spacing w:after="0" w:line="240" w:lineRule="auto"/>
      <w:ind w:left="708"/>
    </w:pPr>
    <w:rPr>
      <w:rFonts w:ascii="Times New Roman" w:eastAsia="Times New Roman" w:hAnsi="Times New Roman" w:cs="Times New Roman"/>
      <w:sz w:val="24"/>
      <w:szCs w:val="24"/>
      <w:lang w:eastAsia="hu-HU"/>
    </w:rPr>
  </w:style>
  <w:style w:type="character" w:customStyle="1" w:styleId="ListaszerbekezdsChar">
    <w:name w:val="Listaszerű bekezdés Char"/>
    <w:link w:val="Listaszerbekezds"/>
    <w:uiPriority w:val="34"/>
    <w:locked/>
    <w:rsid w:val="002C4198"/>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AE7CB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E7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1922</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NNGYK</dc:creator>
  <cp:lastModifiedBy>Kovács Ilona</cp:lastModifiedBy>
  <cp:revision>2</cp:revision>
  <dcterms:created xsi:type="dcterms:W3CDTF">2025-11-12T10:08:00Z</dcterms:created>
  <dcterms:modified xsi:type="dcterms:W3CDTF">2025-11-12T10:08:00Z</dcterms:modified>
</cp:coreProperties>
</file>